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各行业新型冠状病毒感染的肺炎疫情防控工作指引目录（第一期）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bookmarkStart w:id="0" w:name="_GoBack"/>
      <w:bookmarkEnd w:id="0"/>
    </w:p>
    <w:tbl>
      <w:tblPr>
        <w:tblStyle w:val="6"/>
        <w:tblW w:w="9295" w:type="dxa"/>
        <w:jc w:val="center"/>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黑体" w:hAnsi="黑体" w:eastAsia="黑体" w:cs="黑体"/>
                <w:color w:val="auto"/>
                <w:kern w:val="2"/>
                <w:sz w:val="32"/>
                <w:szCs w:val="32"/>
                <w:vertAlign w:val="baseline"/>
                <w:lang w:val="en-US" w:eastAsia="zh-CN" w:bidi="ar-SA"/>
              </w:rPr>
            </w:pPr>
            <w:r>
              <w:rPr>
                <w:rFonts w:hint="eastAsia" w:ascii="黑体" w:hAnsi="黑体" w:eastAsia="黑体" w:cs="黑体"/>
                <w:color w:val="auto"/>
                <w:kern w:val="2"/>
                <w:sz w:val="32"/>
                <w:szCs w:val="32"/>
                <w:vertAlign w:val="baseline"/>
                <w:lang w:val="en-US" w:eastAsia="zh-CN" w:bidi="ar-SA"/>
              </w:rPr>
              <w:t>序</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黑体" w:hAnsi="黑体" w:eastAsia="黑体" w:cs="黑体"/>
                <w:color w:val="auto"/>
                <w:kern w:val="2"/>
                <w:sz w:val="32"/>
                <w:szCs w:val="32"/>
                <w:vertAlign w:val="baseline"/>
                <w:lang w:val="en-US" w:eastAsia="zh-CN" w:bidi="ar-SA"/>
              </w:rPr>
            </w:pPr>
            <w:r>
              <w:rPr>
                <w:rFonts w:hint="eastAsia" w:ascii="黑体" w:hAnsi="黑体" w:eastAsia="黑体" w:cs="黑体"/>
                <w:color w:val="auto"/>
                <w:kern w:val="2"/>
                <w:sz w:val="32"/>
                <w:szCs w:val="32"/>
                <w:vertAlign w:val="baseline"/>
                <w:lang w:val="en-US" w:eastAsia="zh-CN" w:bidi="ar-SA"/>
              </w:rPr>
              <w:t>工作指引文件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"http://wsjkw.gd.gov.cn/xxgzbdfk/content/post_2881484.html" \o "广东省用人单位新型冠状病毒感染的肺炎防控工作指引（试行）"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广东省用人单位新型冠状病毒感染的肺炎防控工作指引（试行）</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"http://wsjkw.gd.gov.cn/xxgzbdfk/content/post_2880786.html" \o "企事业等集体单位新型冠状病毒感染的肺炎预防控制指引"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企事业等集体单位新型冠状病毒感染的肺炎预防控制指引</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黑体" w:hAnsi="黑体" w:eastAsia="黑体" w:cs="黑体"/>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"http://wsjkw.gd.gov.cn/xxgzbdfk/content/post_2880694.html" \o "外来务工人员返粤新型冠状病毒感染的肺炎预防控制指引"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外来务工人员返粤新型冠状病毒感染的肺炎预防控制指引</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黑体" w:hAnsi="黑体" w:eastAsia="黑体" w:cs="黑体"/>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"http://wsjkw.gd.gov.cn/xxgzbdfk/content/post_2880689.html" \o "外来务工人员较集中的企业（工厂）新型冠状病毒感染的肺炎预防控制指引"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外来务工人员较集中的企业（工厂）新型冠状病毒感染的肺炎预防控制指引</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黑体" w:hAnsi="黑体" w:eastAsia="黑体" w:cs="黑体"/>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"http://wsjkw.gd.gov.cn/xxgzbdfk/content/post_2880690.html" \o "工作场所新型冠状病毒感染的肺炎预防控制指引"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工作场所新型冠状病毒感染的肺炎预防控制指引</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黑体" w:hAnsi="黑体" w:eastAsia="黑体" w:cs="黑体"/>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"http://wsjkw.gd.gov.cn/xxgzbdfk/content/post_2880781.html" \o "公共场所新型冠状病毒感染的肺炎 预防控制指引"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公共场所新型冠状病毒感染的肺炎预防控制指引</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黑体" w:hAnsi="黑体" w:eastAsia="黑体" w:cs="黑体"/>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"http://wsjkw.gd.gov.cn/xxgzbdfk/content/post_2880691.html" \o "公众通用新型冠状病毒感染的肺炎预防控制指引"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公众通用新型冠状病毒感染的肺炎预防控制指引</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黑体" w:hAnsi="黑体" w:eastAsia="黑体" w:cs="黑体"/>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"http://wsjkw.gd.gov.cn/xxgzbdfk/content/post_2880787.html" \o "养老机构新型冠状病毒感染的肺炎预防控制指引"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养老机构新型冠状病毒感染的肺炎预防控制指引</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儿童福利领域服务机构新型冠状病毒感染肺炎疫情防控工作指引（第一版）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社会工作者、志愿者参与新型冠状病毒感染的肺炎疫情防控工作指引（第一版）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流浪乞讨人员救助管理领域疫情防控工作指引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黑体" w:hAnsi="黑体" w:eastAsia="黑体" w:cs="黑体"/>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"http://wsjkw.gd.gov.cn/xxgzbdfk/content/post_2880785.html" \o "大专院校、职业技术学校及初高级中学新型冠状病毒感染的肺炎预防控制指引"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大专院校、职业技术学校及初高级中学新型冠状病毒感染的肺炎预防控制指引</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黑体" w:hAnsi="黑体" w:eastAsia="黑体" w:cs="黑体"/>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"http://wsjkw.gd.gov.cn/xxgzbdfk/content/post_2880784.html" \o "小学及托幼机构新型冠状病毒感染的肺炎预防控制指引"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小学及托幼机构新型冠状病毒感染的肺炎预防控制指引</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黑体" w:hAnsi="黑体" w:eastAsia="黑体" w:cs="黑体"/>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"http://wsjkw.gd.gov.cn/xxgzbdfk/content/post_2880695.html" \o "餐饮服务业新型冠状病毒感染的肺炎预防控制指引"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餐饮服务业新型冠状病毒感染的肺炎预防控制指引</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"http://wsjkw.gd.gov.cn/xxgzbdfk/content/post_2880788.html" \o "畜禽养殖、运输、屠宰场所新型冠状病毒感染的肺炎预防控制指引"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畜禽养殖、运输、屠宰场所新型冠状病毒感染的肺炎预防控制指引</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16</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"http://wsjkw.gd.gov.cn/xxgzbdfk/content/post_2880696.html" \o "个人防护新型冠状病毒感染的肺炎预防控制指引"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个人防护新型冠状病毒感染的肺炎预防控制指引</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w:t>
            </w:r>
          </w:p>
        </w:tc>
        <w:tc>
          <w:tcPr>
            <w:tcW w:w="8596"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"http://wsjkw.gd.gov.cn/xxgzbdfk/content/post_2880692.html" \o "疾病流行地区居住旅行史人员新型冠状病毒感染的肺炎预防控制指引" \t "http://wsjkw.gd.gov.cn/xxgzbdfk/_blank"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疾病流行地区居住旅行史人员新型冠状病毒感染的肺炎预防控制指引</w:t>
            </w:r>
            <w:r>
              <w:rPr>
                <w:rFonts w:hint="eastAsia" w:ascii="仿宋_GB2312" w:hAnsi="仿宋_GB2312" w:eastAsia="仿宋_GB2312" w:cs="仿宋_GB2312"/>
                <w:color w:val="auto"/>
                <w:kern w:val="2"/>
                <w:sz w:val="32"/>
                <w:szCs w:val="32"/>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5" w:type="dxa"/>
            <w:gridSpan w:val="2"/>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备注：</w:t>
            </w:r>
            <w:r>
              <w:rPr>
                <w:rFonts w:hint="eastAsia" w:ascii="仿宋_GB2312" w:hAnsi="仿宋_GB2312" w:eastAsia="仿宋_GB2312" w:cs="仿宋_GB2312"/>
                <w:color w:val="auto"/>
                <w:kern w:val="2"/>
                <w:sz w:val="32"/>
                <w:szCs w:val="32"/>
                <w:lang w:val="en-US" w:eastAsia="zh-CN" w:bidi="ar-SA"/>
              </w:rPr>
              <w:t>上述工作指引可在省卫生健康委官网、省民政厅官网、省社会组织管理局官网查询。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36C2C"/>
    <w:rsid w:val="35F36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uiPriority w:val="0"/>
    <w:pPr>
      <w:spacing w:after="120"/>
      <w:ind w:left="420" w:leftChars="200"/>
    </w:pPr>
    <w:rPr>
      <w:rFonts w:ascii="Times New Roman" w:hAnsi="Times New Roman" w:eastAsia="宋体" w:cs="Times New Roman"/>
      <w:sz w:val="30"/>
      <w:szCs w:val="22"/>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2020-02-13T07:10:00Z</dcterms:created>
  <dc:creator>许桂烁</dc:creator>
  <cp:lastModifiedBy>许桂烁</cp:lastModifiedBy>
  <dcterms:modified xsi:type="dcterms:W3CDTF">2020-02-13T07:10:49Z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