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Style w:val="8"/>
          <w:rFonts w:hint="default" w:ascii="Times New Roman" w:hAnsi="Times New Roman" w:eastAsia="微软雅黑" w:cs="Times New Roman"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系列实践活动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组委会名单</w:t>
      </w:r>
    </w:p>
    <w:bookmarkEnd w:id="0"/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主   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吴伟鹏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省地方志办党组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、主任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副主任：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丘洪松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省地方志办党组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成员、副主任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吴祖清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省文明办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副主任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龙广艳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副主任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朱建华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省委教育工委委员，省教育厅党组成员、副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厅长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安建光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科学技术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二级巡视员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方伟喜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color w:val="000000"/>
          <w:sz w:val="32"/>
          <w:szCs w:val="32"/>
        </w:rPr>
        <w:t>省农</w:t>
      </w: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>业农村厅</w:t>
      </w:r>
      <w:r>
        <w:rPr>
          <w:rFonts w:hint="eastAsia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  <w:t>二级巡视员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杨  敏  省参事室（文史馆）党组成员、一级巡视员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  <w:t>范  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团省委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副书记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2560" w:leftChars="0" w:right="0" w:rightChars="0" w:hanging="2560" w:hanging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王更辉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南方报业传媒集团（南方日报社）党委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副书记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、副社长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2560" w:leftChars="0" w:right="0" w:rightChars="0" w:hanging="2560" w:hanging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肖延兵  广东省出版集团有限公司副总经理、南方出版传媒股份有限公司总编辑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委   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王道钰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省地方志办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人事秘书处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一级调研员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王继怀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委宣传部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精神文明协调处处长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李自宁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贾林东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省教育厅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思想政治工作与宣传处副处长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叶毓峰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农业农村科技处处长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</w:t>
      </w:r>
      <w:r>
        <w:rPr>
          <w:rFonts w:hint="eastAsia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  <w:t>省农业农村厅</w:t>
      </w: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>农村社会事业促进处处长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符文申  省参事室（省文史馆）文史业务处处长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  <w:t>陈宇鹏</w:t>
      </w:r>
      <w:r>
        <w:rPr>
          <w:rFonts w:hint="eastAsia" w:ascii="Times New Roman" w:hAnsi="Times New Roman" w:eastAsia="仿宋_GB2312" w:cs="Times New Roman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团省委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、省学联副秘书长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2877" w:leftChars="608" w:right="0" w:rightChars="0" w:hanging="16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严  亮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南方报业传媒集团编辑委员会委员、南方农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2560" w:firstLine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村报社党委书记、主编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冯胜平  广东省省情调查研究中心主任</w:t>
      </w:r>
    </w:p>
    <w:p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办公室主任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王道钰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3F1164-9EDA-414D-865D-A0BF19C32C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A90032-7551-48C9-BF29-1B1BB04F01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10E19D-1A51-49CA-9244-0F054135E9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6C0B08-8C2D-45EA-BAF3-5DC4266A50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8A77ECF-C01B-4812-B348-76C836DE7B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460859BB"/>
    <w:rsid w:val="460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2024-06-14T08:36:00Z</dcterms:created>
  <dc:creator>Aily Bunny</dc:creator>
  <cp:lastModifiedBy>Aily Bunny</cp:lastModifiedBy>
  <dcterms:modified xsi:type="dcterms:W3CDTF">2024-06-14T08:36:43Z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9062B915D19740E5A616C125273EFA5D_11</vt:lpwstr>
  </property>
</Properties>
</file>