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  <w:t>全省性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  <w:t>社会组织法定代表人离任审计申报表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</w:p>
    <w:tbl>
      <w:tblPr>
        <w:tblStyle w:val="3"/>
        <w:tblW w:w="9053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565"/>
        <w:gridCol w:w="1498"/>
        <w:gridCol w:w="26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全省性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社会组织名称</w:t>
            </w:r>
          </w:p>
        </w:tc>
        <w:tc>
          <w:tcPr>
            <w:tcW w:w="6681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业务主管单位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离任法定代表人姓名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所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离任原因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sz w:val="21"/>
                <w:szCs w:val="21"/>
              </w:rPr>
              <w:t>履行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kern w:val="0"/>
                <w:sz w:val="21"/>
                <w:szCs w:val="21"/>
              </w:rPr>
              <w:t>内部程序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日，经第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届第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会议表决通过。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审计开始时间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日（登记管理机关批准的法定代表人任职日期）。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资产总额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kern w:val="0"/>
                <w:sz w:val="21"/>
                <w:szCs w:val="21"/>
              </w:rPr>
              <w:t>住所地址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18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社会组织承诺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本组织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lang w:eastAsia="zh-CN"/>
              </w:rPr>
              <w:t>承诺：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积极配合受委托会计事务所依法依规开展审计工作，准确提供真实、可靠的审计所需的有关材料，并承担由此引起的一切法律责任。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2940" w:firstLineChars="14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150" w:firstLineChars="15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0" w:firstLineChars="20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月 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楷体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此表一式二份，一份由登记管理机关交受托机构作为开展审计工作的凭证，一份由申请人存档。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1470B"/>
    <w:rsid w:val="0E4B3DFA"/>
    <w:rsid w:val="43A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2021-05-25T08:41:00Z</dcterms:created>
  <dc:creator>许桂烁</dc:creator>
  <cp:lastModifiedBy>许桂烁</cp:lastModifiedBy>
  <dcterms:modified xsi:type="dcterms:W3CDTF">2021-05-25T08:41:34Z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